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06" w:rsidRPr="00CA3E66" w:rsidRDefault="00391406" w:rsidP="00BB2443">
      <w:pPr>
        <w:ind w:left="1134"/>
        <w:rPr>
          <w:b/>
          <w:sz w:val="32"/>
        </w:rPr>
      </w:pPr>
      <w:r w:rsidRPr="00CA3E66">
        <w:rPr>
          <w:b/>
          <w:sz w:val="32"/>
        </w:rPr>
        <w:t>Progetto PON VALES AZIONE B4-CORSO DI FORMAZIONE PER DOCENTI DI SCUOLA DELL'INFANZIA “INSIEME PER CRESCERE”.</w:t>
      </w:r>
    </w:p>
    <w:p w:rsidR="00391406" w:rsidRPr="00CA3E66" w:rsidRDefault="00391406" w:rsidP="00BB2443">
      <w:pPr>
        <w:ind w:left="1134"/>
        <w:rPr>
          <w:b/>
          <w:sz w:val="28"/>
        </w:rPr>
      </w:pPr>
      <w:r>
        <w:rPr>
          <w:b/>
          <w:sz w:val="28"/>
        </w:rPr>
        <w:t>SEZ. D</w:t>
      </w:r>
    </w:p>
    <w:p w:rsidR="00391406" w:rsidRPr="00CA3E66" w:rsidRDefault="00391406" w:rsidP="00BB2443">
      <w:pPr>
        <w:ind w:left="1134"/>
        <w:rPr>
          <w:b/>
          <w:sz w:val="28"/>
        </w:rPr>
      </w:pPr>
      <w:r>
        <w:rPr>
          <w:b/>
          <w:sz w:val="28"/>
        </w:rPr>
        <w:t>BAMBINI 4</w:t>
      </w:r>
      <w:r w:rsidRPr="00CA3E66">
        <w:rPr>
          <w:b/>
          <w:sz w:val="28"/>
        </w:rPr>
        <w:t xml:space="preserve"> ANNI</w:t>
      </w:r>
    </w:p>
    <w:p w:rsidR="00391406" w:rsidRDefault="00391406" w:rsidP="00BB2443">
      <w:pPr>
        <w:ind w:left="1134"/>
        <w:rPr>
          <w:b/>
          <w:color w:val="FF0000"/>
          <w:sz w:val="36"/>
        </w:rPr>
      </w:pPr>
      <w:r w:rsidRPr="00CA3E66">
        <w:rPr>
          <w:b/>
          <w:color w:val="FF0000"/>
          <w:sz w:val="36"/>
        </w:rPr>
        <w:t>DEFINIZIONE OBIETTIVI E PROCEDURE</w:t>
      </w:r>
    </w:p>
    <w:p w:rsidR="00391406" w:rsidRPr="00CA3E66" w:rsidRDefault="00391406" w:rsidP="00BB2443">
      <w:pPr>
        <w:ind w:left="1134"/>
        <w:rPr>
          <w:b/>
          <w:color w:val="FF0000"/>
          <w:sz w:val="36"/>
        </w:rPr>
      </w:pPr>
    </w:p>
    <w:p w:rsidR="00391406" w:rsidRPr="00CA3E66" w:rsidRDefault="00391406" w:rsidP="00BB2443">
      <w:pPr>
        <w:pStyle w:val="Paragrafoelenco1"/>
        <w:numPr>
          <w:ilvl w:val="1"/>
          <w:numId w:val="4"/>
        </w:numPr>
        <w:ind w:left="1134"/>
        <w:rPr>
          <w:sz w:val="32"/>
        </w:rPr>
      </w:pPr>
      <w:r w:rsidRPr="00CA3E66">
        <w:rPr>
          <w:sz w:val="32"/>
        </w:rPr>
        <w:t>OSSERVAZIONE NEUROPSICOMOTORIA DI GRUPPO</w:t>
      </w:r>
    </w:p>
    <w:p w:rsidR="00391406" w:rsidRDefault="00391406" w:rsidP="00BB2443">
      <w:pPr>
        <w:pStyle w:val="Paragrafoelenco1"/>
        <w:numPr>
          <w:ilvl w:val="1"/>
          <w:numId w:val="4"/>
        </w:numPr>
        <w:ind w:left="1134"/>
        <w:rPr>
          <w:sz w:val="32"/>
        </w:rPr>
      </w:pPr>
      <w:r w:rsidRPr="00CA3E66">
        <w:rPr>
          <w:sz w:val="32"/>
        </w:rPr>
        <w:t>GIOCO DI CONOSCENZA DEI NOMI</w:t>
      </w:r>
    </w:p>
    <w:p w:rsidR="00391406" w:rsidRDefault="00391406" w:rsidP="00BB2443">
      <w:pPr>
        <w:pStyle w:val="Paragrafoelenco1"/>
        <w:numPr>
          <w:ilvl w:val="1"/>
          <w:numId w:val="4"/>
        </w:numPr>
        <w:ind w:left="1134"/>
        <w:rPr>
          <w:sz w:val="32"/>
        </w:rPr>
      </w:pPr>
      <w:r w:rsidRPr="00391406">
        <w:rPr>
          <w:sz w:val="32"/>
        </w:rPr>
        <w:t>TEMPO DEL CERCHIO INIZIALE</w:t>
      </w:r>
    </w:p>
    <w:p w:rsidR="00391406" w:rsidRDefault="00391406" w:rsidP="00BB2443">
      <w:pPr>
        <w:pStyle w:val="Paragrafoelenco1"/>
        <w:numPr>
          <w:ilvl w:val="1"/>
          <w:numId w:val="4"/>
        </w:numPr>
        <w:ind w:left="1134"/>
        <w:rPr>
          <w:sz w:val="32"/>
        </w:rPr>
      </w:pPr>
      <w:r w:rsidRPr="00391406">
        <w:rPr>
          <w:sz w:val="32"/>
        </w:rPr>
        <w:t>PERCORSO MOTORIO</w:t>
      </w:r>
      <w:r w:rsidRPr="00391406">
        <w:rPr>
          <w:sz w:val="32"/>
        </w:rPr>
        <w:t xml:space="preserve"> CON I CERCHI</w:t>
      </w:r>
    </w:p>
    <w:p w:rsidR="00391406" w:rsidRDefault="00391406" w:rsidP="00BB2443">
      <w:pPr>
        <w:pStyle w:val="Paragrafoelenco1"/>
        <w:numPr>
          <w:ilvl w:val="1"/>
          <w:numId w:val="4"/>
        </w:numPr>
        <w:ind w:left="1134"/>
        <w:rPr>
          <w:sz w:val="32"/>
        </w:rPr>
      </w:pPr>
      <w:r w:rsidRPr="00391406">
        <w:rPr>
          <w:sz w:val="32"/>
        </w:rPr>
        <w:t>GIOCO MOTORIO DEL SILENZIO E DELLA SONORITA’ COL CERCHIO CACCIA ALLE FORME IN SQUADRE</w:t>
      </w:r>
    </w:p>
    <w:p w:rsidR="00391406" w:rsidRPr="00391406" w:rsidRDefault="00391406" w:rsidP="00BB2443">
      <w:pPr>
        <w:pStyle w:val="Paragrafoelenco1"/>
        <w:numPr>
          <w:ilvl w:val="1"/>
          <w:numId w:val="4"/>
        </w:numPr>
        <w:ind w:left="1134"/>
        <w:rPr>
          <w:sz w:val="32"/>
        </w:rPr>
      </w:pPr>
      <w:r>
        <w:rPr>
          <w:sz w:val="32"/>
        </w:rPr>
        <w:t>TEMPO DEL CERCHIO INTERMEDIO</w:t>
      </w:r>
      <w:r w:rsidRPr="00391406">
        <w:rPr>
          <w:sz w:val="32"/>
        </w:rPr>
        <w:t xml:space="preserve"> </w:t>
      </w:r>
    </w:p>
    <w:p w:rsidR="00391406" w:rsidRDefault="00391406" w:rsidP="00BB2443">
      <w:pPr>
        <w:pStyle w:val="Paragrafoelenco"/>
        <w:numPr>
          <w:ilvl w:val="1"/>
          <w:numId w:val="4"/>
        </w:numPr>
        <w:ind w:left="1134"/>
        <w:rPr>
          <w:sz w:val="32"/>
        </w:rPr>
      </w:pPr>
      <w:r>
        <w:rPr>
          <w:sz w:val="32"/>
        </w:rPr>
        <w:t xml:space="preserve">STREGA COMANDA NUMERO </w:t>
      </w:r>
    </w:p>
    <w:p w:rsidR="00391406" w:rsidRDefault="00391406" w:rsidP="00BB2443">
      <w:pPr>
        <w:pStyle w:val="Paragrafoelenco"/>
        <w:numPr>
          <w:ilvl w:val="1"/>
          <w:numId w:val="4"/>
        </w:numPr>
        <w:ind w:left="1134"/>
        <w:rPr>
          <w:sz w:val="32"/>
        </w:rPr>
      </w:pPr>
      <w:r>
        <w:rPr>
          <w:sz w:val="32"/>
        </w:rPr>
        <w:t xml:space="preserve">RITMO CON LE FORME GEOMETRICHE </w:t>
      </w:r>
    </w:p>
    <w:p w:rsidR="00391406" w:rsidRDefault="00391406" w:rsidP="00BB2443">
      <w:pPr>
        <w:pStyle w:val="Paragrafoelenco"/>
        <w:numPr>
          <w:ilvl w:val="1"/>
          <w:numId w:val="4"/>
        </w:numPr>
        <w:ind w:left="1134"/>
        <w:rPr>
          <w:sz w:val="32"/>
        </w:rPr>
      </w:pPr>
      <w:r>
        <w:rPr>
          <w:sz w:val="32"/>
        </w:rPr>
        <w:t>TROVA LE DIFFERENZE</w:t>
      </w:r>
    </w:p>
    <w:p w:rsidR="00391406" w:rsidRDefault="00391406" w:rsidP="00BB2443">
      <w:pPr>
        <w:pStyle w:val="Paragrafoelenco"/>
        <w:numPr>
          <w:ilvl w:val="1"/>
          <w:numId w:val="4"/>
        </w:numPr>
        <w:ind w:left="1134"/>
        <w:rPr>
          <w:sz w:val="32"/>
        </w:rPr>
      </w:pPr>
      <w:r>
        <w:rPr>
          <w:sz w:val="32"/>
        </w:rPr>
        <w:t>DISEGNO SULL’ATTIVITA’ SVOLTA PER IL DISTACCO TONICO EMOZIONALE</w:t>
      </w:r>
    </w:p>
    <w:p w:rsidR="00BB2443" w:rsidRDefault="00BB2443" w:rsidP="00BB2443">
      <w:pPr>
        <w:pStyle w:val="Paragrafoelenco"/>
        <w:rPr>
          <w:sz w:val="32"/>
        </w:rPr>
      </w:pPr>
    </w:p>
    <w:p w:rsidR="00BB2443" w:rsidRPr="00CA3E66" w:rsidRDefault="00BB2443" w:rsidP="00BB2443">
      <w:pPr>
        <w:rPr>
          <w:sz w:val="28"/>
        </w:rPr>
      </w:pPr>
      <w:r w:rsidRPr="00CA3E66">
        <w:rPr>
          <w:b/>
          <w:sz w:val="32"/>
        </w:rPr>
        <w:t>Definizione</w:t>
      </w:r>
      <w:r w:rsidRPr="00CA3E66">
        <w:rPr>
          <w:sz w:val="32"/>
        </w:rPr>
        <w:t xml:space="preserve"> </w:t>
      </w:r>
      <w:r w:rsidRPr="00CA3E66">
        <w:rPr>
          <w:b/>
          <w:sz w:val="32"/>
        </w:rPr>
        <w:t>dei giochi:</w:t>
      </w:r>
    </w:p>
    <w:p w:rsidR="00BB2443" w:rsidRPr="00CA3E66" w:rsidRDefault="00BB2443" w:rsidP="00BB2443">
      <w:pPr>
        <w:pStyle w:val="Paragrafoelenco"/>
        <w:numPr>
          <w:ilvl w:val="0"/>
          <w:numId w:val="5"/>
        </w:numPr>
        <w:rPr>
          <w:sz w:val="28"/>
        </w:rPr>
      </w:pPr>
      <w:r w:rsidRPr="00CA3E66">
        <w:rPr>
          <w:sz w:val="28"/>
        </w:rPr>
        <w:t xml:space="preserve">Dopo l’osservazione </w:t>
      </w:r>
      <w:proofErr w:type="spellStart"/>
      <w:r w:rsidRPr="00CA3E66">
        <w:rPr>
          <w:sz w:val="28"/>
        </w:rPr>
        <w:t>neuropsicomotoria</w:t>
      </w:r>
      <w:proofErr w:type="spellEnd"/>
      <w:r w:rsidRPr="00CA3E66">
        <w:rPr>
          <w:sz w:val="28"/>
        </w:rPr>
        <w:t xml:space="preserve"> del gruppo classe, siamo passati al gioco di conoscenza dei nomi attraverso l’utilizzo di una palla. Al passaggio della palla il bambino doveva dire ad alta voce il proprio nome.</w:t>
      </w:r>
    </w:p>
    <w:p w:rsidR="00BB2443" w:rsidRDefault="00BB2443" w:rsidP="00BB2443">
      <w:pPr>
        <w:pStyle w:val="Paragrafoelenco"/>
        <w:numPr>
          <w:ilvl w:val="0"/>
          <w:numId w:val="5"/>
        </w:numPr>
        <w:rPr>
          <w:sz w:val="32"/>
        </w:rPr>
      </w:pPr>
      <w:r>
        <w:rPr>
          <w:sz w:val="32"/>
        </w:rPr>
        <w:t>Con il percorso psicomotorio sono stati usati materiali come il cerchio per sperimentare il movimento con l’utilizzo ludico della forma geometrica. Sono stati inseriti, poi, altri materiali psicomotori come corde e ostacoli per completare il percorso in modo nuovo e divertente</w:t>
      </w:r>
    </w:p>
    <w:p w:rsidR="00BB2443" w:rsidRDefault="00BB2443" w:rsidP="00BB2443">
      <w:pPr>
        <w:pStyle w:val="Paragrafoelenco"/>
        <w:numPr>
          <w:ilvl w:val="0"/>
          <w:numId w:val="5"/>
        </w:numPr>
        <w:rPr>
          <w:sz w:val="32"/>
        </w:rPr>
      </w:pPr>
      <w:r>
        <w:rPr>
          <w:sz w:val="32"/>
        </w:rPr>
        <w:lastRenderedPageBreak/>
        <w:t>Con il gioco del silenzio e della sonorità i bambini sono stati stimolati nell’attenzione uditiva, poiché al segnale dell’insegnante che interrompeva la fonte sonora (tamburo) i bambini dal movimento dinamico e libero sono passati ad un altro tipo di movimento cioè quello statico all’interno dei cerchi che rappresentava il loro confine di movimento.</w:t>
      </w:r>
    </w:p>
    <w:p w:rsidR="00BB2443" w:rsidRDefault="00BB2443" w:rsidP="00BB2443">
      <w:pPr>
        <w:pStyle w:val="Paragrafoelenco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Nel gioco strega comanda numero i bambini sono stati stimolati nell’approccio matematico in modo divertente. Un bambino a turno rappresentava “la strega” o lo “stregone” e lanciando il dado indicava dove doveva collocare se stesso in abbinamento ai numeri posti sul pavimento. Quindi al numero uscito sul dado, il bambino si poneva sul </w:t>
      </w:r>
      <w:r w:rsidR="00E723BE">
        <w:rPr>
          <w:sz w:val="32"/>
        </w:rPr>
        <w:t>foglio che riportava il simbolo della quantità.</w:t>
      </w:r>
    </w:p>
    <w:p w:rsidR="00E723BE" w:rsidRDefault="00E723BE" w:rsidP="00BB2443">
      <w:pPr>
        <w:pStyle w:val="Paragrafoelenco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Il ritmo con le figure geometriche per facilitare l’approccio alla geometria. Ogni bambino doveva completare la sequenza ritmica delle figure geometriche attaccando con le cannucce l’apposita figura. </w:t>
      </w:r>
    </w:p>
    <w:p w:rsidR="00E723BE" w:rsidRDefault="00E723BE" w:rsidP="00BB2443">
      <w:pPr>
        <w:pStyle w:val="Paragrafoelenco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Con la scheda del trova la differenza i bambini hanno stimolato l’attenzione visiva e il pensiero critico, e l’abilità </w:t>
      </w:r>
      <w:proofErr w:type="spellStart"/>
      <w:r>
        <w:rPr>
          <w:sz w:val="32"/>
        </w:rPr>
        <w:t>visuo</w:t>
      </w:r>
      <w:proofErr w:type="spellEnd"/>
      <w:r>
        <w:rPr>
          <w:sz w:val="32"/>
        </w:rPr>
        <w:t>-percettiva. Gli sono stati forniti 2 disegni con leggere differenze e chi autonomamente e chi con qualche aiuto hanno trovato le differenze tra i due.</w:t>
      </w:r>
    </w:p>
    <w:p w:rsidR="00E723BE" w:rsidRDefault="00E723BE" w:rsidP="00E723BE">
      <w:pPr>
        <w:pStyle w:val="Paragrafoelenco"/>
        <w:rPr>
          <w:sz w:val="32"/>
        </w:rPr>
      </w:pPr>
      <w:bookmarkStart w:id="0" w:name="_GoBack"/>
      <w:bookmarkEnd w:id="0"/>
    </w:p>
    <w:p w:rsidR="00391406" w:rsidRDefault="00391406" w:rsidP="00BB2443">
      <w:pPr>
        <w:pStyle w:val="Paragrafoelenco"/>
        <w:ind w:left="1134"/>
        <w:rPr>
          <w:sz w:val="32"/>
        </w:rPr>
      </w:pPr>
    </w:p>
    <w:p w:rsidR="00391406" w:rsidRDefault="00391406" w:rsidP="00BB2443">
      <w:pPr>
        <w:pStyle w:val="Paragrafoelenco"/>
        <w:ind w:left="1134"/>
        <w:rPr>
          <w:sz w:val="32"/>
        </w:rPr>
      </w:pPr>
    </w:p>
    <w:p w:rsidR="00391406" w:rsidRDefault="00391406" w:rsidP="00BB2443">
      <w:pPr>
        <w:pStyle w:val="Paragrafoelenco"/>
        <w:ind w:left="1134"/>
        <w:rPr>
          <w:sz w:val="32"/>
        </w:rPr>
      </w:pPr>
    </w:p>
    <w:p w:rsidR="00391406" w:rsidRDefault="00391406" w:rsidP="00BB2443">
      <w:pPr>
        <w:pStyle w:val="Paragrafoelenco"/>
        <w:ind w:left="1134"/>
      </w:pPr>
    </w:p>
    <w:sectPr w:rsidR="00391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801F4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43111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9535F5A"/>
    <w:multiLevelType w:val="hybridMultilevel"/>
    <w:tmpl w:val="5E1E0B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B6F31"/>
    <w:multiLevelType w:val="multilevel"/>
    <w:tmpl w:val="E42056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64"/>
        </w:tabs>
        <w:ind w:left="39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06"/>
    <w:rsid w:val="00391406"/>
    <w:rsid w:val="00BB2443"/>
    <w:rsid w:val="00E60E62"/>
    <w:rsid w:val="00E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17ED7-BADB-405F-8508-ED380C88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406"/>
    <w:pPr>
      <w:suppressAutoHyphens/>
    </w:pPr>
    <w:rPr>
      <w:rFonts w:ascii="Calibri" w:eastAsia="SimSun" w:hAnsi="Calibri" w:cs="font297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91406"/>
    <w:pPr>
      <w:ind w:left="720"/>
    </w:pPr>
  </w:style>
  <w:style w:type="paragraph" w:styleId="Paragrafoelenco">
    <w:name w:val="List Paragraph"/>
    <w:basedOn w:val="Normale"/>
    <w:uiPriority w:val="34"/>
    <w:qFormat/>
    <w:rsid w:val="0039140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3BE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2015-04-28T20:40:00Z</cp:lastPrinted>
  <dcterms:created xsi:type="dcterms:W3CDTF">2015-04-28T20:16:00Z</dcterms:created>
  <dcterms:modified xsi:type="dcterms:W3CDTF">2015-04-28T20:42:00Z</dcterms:modified>
</cp:coreProperties>
</file>